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E46B6" w14:textId="2DC68919" w:rsidR="007D227C" w:rsidRPr="00D33BD0" w:rsidRDefault="00720A3A" w:rsidP="00941831">
      <w:pPr>
        <w:spacing w:before="960" w:after="96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it-IT"/>
        </w:rPr>
        <w:t xml:space="preserve">P R E S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it-IT"/>
        </w:rPr>
        <w:t>S</w:t>
      </w:r>
      <w:proofErr w:type="spellEnd"/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it-IT"/>
        </w:rPr>
        <w:t xml:space="preserve">  R</w:t>
      </w:r>
      <w:proofErr w:type="gramEnd"/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it-IT"/>
        </w:rPr>
        <w:t xml:space="preserve"> E L E A S E </w:t>
      </w:r>
    </w:p>
    <w:p w14:paraId="4ADF5490" w14:textId="23FBD18F" w:rsidR="00E156EF" w:rsidRPr="00720A3A" w:rsidRDefault="00E156EF" w:rsidP="00E156EF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</w:pPr>
      <w:r w:rsidRPr="00720A3A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NPP-SOL</w:t>
      </w:r>
    </w:p>
    <w:p w14:paraId="190AF191" w14:textId="2F54E1B1" w:rsidR="00121DDF" w:rsidRPr="00720A3A" w:rsidRDefault="00121DDF" w:rsidP="00720A3A">
      <w:pPr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en-GB"/>
        </w:rPr>
      </w:pPr>
      <w:r w:rsidRPr="00720A3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en-GB"/>
        </w:rPr>
        <w:t>Modelling and Technological Tools to Prevent Surface and Ground-Water Bodies from Agricultural Non-Point Source Pollution (NPS) Under Mediterranean Conditions</w:t>
      </w:r>
    </w:p>
    <w:p w14:paraId="6DC5205F" w14:textId="77777777" w:rsidR="00121DDF" w:rsidRPr="00720A3A" w:rsidRDefault="00121DDF" w:rsidP="00E156EF">
      <w:pPr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en-US"/>
        </w:rPr>
      </w:pPr>
    </w:p>
    <w:p w14:paraId="04653B74" w14:textId="7EE3F37A" w:rsidR="00121DDF" w:rsidRPr="00720A3A" w:rsidRDefault="00121DDF" w:rsidP="00720A3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en-GB"/>
        </w:rPr>
      </w:pPr>
      <w:r w:rsidRPr="00720A3A">
        <w:rPr>
          <w:rFonts w:ascii="Times New Roman" w:hAnsi="Times New Roman" w:cs="Times New Roman"/>
          <w:b/>
          <w:bCs/>
          <w:color w:val="002060"/>
          <w:sz w:val="24"/>
          <w:szCs w:val="24"/>
          <w:lang w:val="en-GB"/>
        </w:rPr>
        <w:t>NPP-SOL</w:t>
      </w:r>
      <w:r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(Non-Point Pollution Solutions), funded by the PRIMA programme, </w:t>
      </w:r>
      <w:r w:rsidR="00FC3278">
        <w:rPr>
          <w:rFonts w:ascii="Times New Roman" w:hAnsi="Times New Roman" w:cs="Times New Roman"/>
          <w:color w:val="002060"/>
          <w:sz w:val="24"/>
          <w:szCs w:val="24"/>
          <w:lang w:val="en-GB"/>
        </w:rPr>
        <w:t>aims at p</w:t>
      </w:r>
      <w:r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>rotecti</w:t>
      </w:r>
      <w:r w:rsidR="00FC3278">
        <w:rPr>
          <w:rFonts w:ascii="Times New Roman" w:hAnsi="Times New Roman" w:cs="Times New Roman"/>
          <w:color w:val="002060"/>
          <w:sz w:val="24"/>
          <w:szCs w:val="24"/>
          <w:lang w:val="en-GB"/>
        </w:rPr>
        <w:t>ng</w:t>
      </w:r>
      <w:r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surface and groundwater bodies in the Mediterranean threatened by agricultural non-point source pollution (NPS). The project</w:t>
      </w:r>
      <w:r w:rsidR="00FC3278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’s objective is </w:t>
      </w:r>
      <w:r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to </w:t>
      </w:r>
      <w:r w:rsidR="00FC3278">
        <w:rPr>
          <w:rFonts w:ascii="Times New Roman" w:hAnsi="Times New Roman" w:cs="Times New Roman"/>
          <w:color w:val="002060"/>
          <w:sz w:val="24"/>
          <w:szCs w:val="24"/>
          <w:lang w:val="en-GB"/>
        </w:rPr>
        <w:t>design</w:t>
      </w:r>
      <w:r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solutions tailored to the specific needs of the Mediterranean countries.</w:t>
      </w:r>
    </w:p>
    <w:p w14:paraId="78EACE2F" w14:textId="524F9C45" w:rsidR="00121DDF" w:rsidRPr="00720A3A" w:rsidRDefault="00121DDF" w:rsidP="00720A3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en-GB"/>
        </w:rPr>
      </w:pPr>
      <w:r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With a budget of €2,171,257 and a duration of 36 months, NPP-SOL </w:t>
      </w:r>
      <w:r w:rsidR="00590892">
        <w:rPr>
          <w:rFonts w:ascii="Times New Roman" w:hAnsi="Times New Roman" w:cs="Times New Roman"/>
          <w:color w:val="002060"/>
          <w:sz w:val="24"/>
          <w:szCs w:val="24"/>
          <w:lang w:val="en-GB"/>
        </w:rPr>
        <w:t>intends</w:t>
      </w:r>
      <w:r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to develop innovative technologies and sustainable management models to prevent soil and water salinisation and reduce pollution from </w:t>
      </w:r>
      <w:r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agricultural and more specifically agrifood </w:t>
      </w:r>
      <w:r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>activities.</w:t>
      </w:r>
    </w:p>
    <w:p w14:paraId="6875BC9B" w14:textId="317A3EA6" w:rsidR="00A8259A" w:rsidRPr="00720A3A" w:rsidRDefault="00A8259A" w:rsidP="00720A3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A8259A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NPP-SOL combines best practices in soil, water, </w:t>
      </w:r>
      <w:proofErr w:type="spellStart"/>
      <w:r w:rsidR="00FC3278" w:rsidRPr="00A8259A">
        <w:rPr>
          <w:rFonts w:ascii="Times New Roman" w:hAnsi="Times New Roman" w:cs="Times New Roman"/>
          <w:color w:val="002060"/>
          <w:sz w:val="24"/>
          <w:szCs w:val="24"/>
          <w:lang w:val="en-US"/>
        </w:rPr>
        <w:t>fertili</w:t>
      </w:r>
      <w:r w:rsidR="002B6C7B">
        <w:rPr>
          <w:rFonts w:ascii="Times New Roman" w:hAnsi="Times New Roman" w:cs="Times New Roman"/>
          <w:color w:val="002060"/>
          <w:sz w:val="24"/>
          <w:szCs w:val="24"/>
          <w:lang w:val="en-US"/>
        </w:rPr>
        <w:t>s</w:t>
      </w:r>
      <w:r w:rsidR="00FC3278" w:rsidRPr="00A8259A">
        <w:rPr>
          <w:rFonts w:ascii="Times New Roman" w:hAnsi="Times New Roman" w:cs="Times New Roman"/>
          <w:color w:val="002060"/>
          <w:sz w:val="24"/>
          <w:szCs w:val="24"/>
          <w:lang w:val="en-US"/>
        </w:rPr>
        <w:t>er</w:t>
      </w:r>
      <w:proofErr w:type="spellEnd"/>
      <w:r w:rsidRPr="00A8259A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and crop management with low-cost, sustainable technologies. All technologies used are consistent with the principles of the circular economy, thereby ensuring both environmental sustainability and economic efficiency.</w:t>
      </w:r>
    </w:p>
    <w:p w14:paraId="2612CF46" w14:textId="314FCC3F" w:rsidR="00A8259A" w:rsidRPr="00720A3A" w:rsidRDefault="00A8259A" w:rsidP="00720A3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en-GB"/>
        </w:rPr>
      </w:pPr>
      <w:r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To intercept and remove agricultural pollutants before they reach water bodies, NPP-SOL uses </w:t>
      </w:r>
      <w:r w:rsidRPr="00720A3A">
        <w:rPr>
          <w:rFonts w:ascii="Times New Roman" w:hAnsi="Times New Roman" w:cs="Times New Roman"/>
          <w:b/>
          <w:bCs/>
          <w:color w:val="002060"/>
          <w:sz w:val="24"/>
          <w:szCs w:val="24"/>
          <w:lang w:val="en-GB"/>
        </w:rPr>
        <w:t>bioreactors</w:t>
      </w:r>
      <w:r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and </w:t>
      </w:r>
      <w:r w:rsidRPr="00720A3A">
        <w:rPr>
          <w:rFonts w:ascii="Times New Roman" w:hAnsi="Times New Roman" w:cs="Times New Roman"/>
          <w:b/>
          <w:bCs/>
          <w:color w:val="002060"/>
          <w:sz w:val="24"/>
          <w:szCs w:val="24"/>
          <w:lang w:val="en-GB"/>
        </w:rPr>
        <w:t>constructed wetlands</w:t>
      </w:r>
      <w:r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to remove nutrients and pesticides from runoff and drainage water </w:t>
      </w:r>
      <w:r w:rsidR="00590892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coming </w:t>
      </w:r>
      <w:r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from agricultural land; and </w:t>
      </w:r>
      <w:r w:rsidRPr="00720A3A">
        <w:rPr>
          <w:rFonts w:ascii="Times New Roman" w:hAnsi="Times New Roman" w:cs="Times New Roman"/>
          <w:b/>
          <w:bCs/>
          <w:color w:val="002060"/>
          <w:sz w:val="24"/>
          <w:szCs w:val="24"/>
          <w:lang w:val="en-GB"/>
        </w:rPr>
        <w:t>anaerobic digesters</w:t>
      </w:r>
      <w:r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to treat livestock </w:t>
      </w:r>
      <w:r w:rsidR="008E49C4">
        <w:rPr>
          <w:rFonts w:ascii="Times New Roman" w:hAnsi="Times New Roman" w:cs="Times New Roman"/>
          <w:color w:val="002060"/>
          <w:sz w:val="24"/>
          <w:szCs w:val="24"/>
          <w:lang w:val="en-GB"/>
        </w:rPr>
        <w:t>slurries</w:t>
      </w:r>
      <w:r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before </w:t>
      </w:r>
      <w:r w:rsidR="00334AF8">
        <w:rPr>
          <w:rFonts w:ascii="Times New Roman" w:hAnsi="Times New Roman" w:cs="Times New Roman"/>
          <w:color w:val="002060"/>
          <w:sz w:val="24"/>
          <w:szCs w:val="24"/>
          <w:lang w:val="en-GB"/>
        </w:rPr>
        <w:t>their use</w:t>
      </w:r>
      <w:r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in agriculture, reducing the</w:t>
      </w:r>
      <w:r w:rsidR="00590892">
        <w:rPr>
          <w:rFonts w:ascii="Times New Roman" w:hAnsi="Times New Roman" w:cs="Times New Roman"/>
          <w:color w:val="002060"/>
          <w:sz w:val="24"/>
          <w:szCs w:val="24"/>
          <w:lang w:val="en-GB"/>
        </w:rPr>
        <w:t>ir</w:t>
      </w:r>
      <w:r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impact on soil and water. These technologies will be applied in four case studies in </w:t>
      </w:r>
      <w:r w:rsidRPr="00720A3A">
        <w:rPr>
          <w:rFonts w:ascii="Times New Roman" w:hAnsi="Times New Roman" w:cs="Times New Roman"/>
          <w:b/>
          <w:bCs/>
          <w:color w:val="002060"/>
          <w:sz w:val="24"/>
          <w:szCs w:val="24"/>
          <w:lang w:val="en-GB"/>
        </w:rPr>
        <w:t>Israel</w:t>
      </w:r>
      <w:r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, </w:t>
      </w:r>
      <w:r w:rsidRPr="00720A3A">
        <w:rPr>
          <w:rFonts w:ascii="Times New Roman" w:hAnsi="Times New Roman" w:cs="Times New Roman"/>
          <w:b/>
          <w:bCs/>
          <w:color w:val="002060"/>
          <w:sz w:val="24"/>
          <w:szCs w:val="24"/>
          <w:lang w:val="en-GB"/>
        </w:rPr>
        <w:t>Italy</w:t>
      </w:r>
      <w:r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, </w:t>
      </w:r>
      <w:r w:rsidRPr="00720A3A">
        <w:rPr>
          <w:rFonts w:ascii="Times New Roman" w:hAnsi="Times New Roman" w:cs="Times New Roman"/>
          <w:b/>
          <w:bCs/>
          <w:color w:val="002060"/>
          <w:sz w:val="24"/>
          <w:szCs w:val="24"/>
          <w:lang w:val="en-GB"/>
        </w:rPr>
        <w:t>Morocco</w:t>
      </w:r>
      <w:r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and </w:t>
      </w:r>
      <w:r w:rsidRPr="00720A3A">
        <w:rPr>
          <w:rFonts w:ascii="Times New Roman" w:hAnsi="Times New Roman" w:cs="Times New Roman"/>
          <w:b/>
          <w:bCs/>
          <w:color w:val="002060"/>
          <w:sz w:val="24"/>
          <w:szCs w:val="24"/>
          <w:lang w:val="en-GB"/>
        </w:rPr>
        <w:t>Spain</w:t>
      </w:r>
      <w:r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>.</w:t>
      </w:r>
    </w:p>
    <w:p w14:paraId="121A501B" w14:textId="7DFF6494" w:rsidR="005909B1" w:rsidRPr="00720A3A" w:rsidRDefault="00C80C4E" w:rsidP="00720A3A">
      <w:pPr>
        <w:jc w:val="both"/>
        <w:rPr>
          <w:rFonts w:ascii="Times New Roman" w:hAnsi="Times New Roman" w:cs="Times New Roman"/>
          <w:color w:val="002060"/>
          <w:sz w:val="24"/>
          <w:szCs w:val="24"/>
          <w:lang w:val="en-GB"/>
        </w:rPr>
      </w:pPr>
      <w:r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Specifically, the project will be implemented in Israel in the </w:t>
      </w:r>
      <w:proofErr w:type="spellStart"/>
      <w:r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>Newe</w:t>
      </w:r>
      <w:proofErr w:type="spellEnd"/>
      <w:r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</w:t>
      </w:r>
      <w:proofErr w:type="spellStart"/>
      <w:r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>Ya'ar</w:t>
      </w:r>
      <w:proofErr w:type="spellEnd"/>
      <w:r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area in the </w:t>
      </w:r>
      <w:proofErr w:type="spellStart"/>
      <w:r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>Jezre'el</w:t>
      </w:r>
      <w:proofErr w:type="spellEnd"/>
      <w:r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Valley, where over-fertilisation and mismanagement of livestock </w:t>
      </w:r>
      <w:r w:rsidR="002139D5">
        <w:rPr>
          <w:rFonts w:ascii="Times New Roman" w:hAnsi="Times New Roman" w:cs="Times New Roman"/>
          <w:color w:val="002060"/>
          <w:sz w:val="24"/>
          <w:szCs w:val="24"/>
          <w:lang w:val="en-GB"/>
        </w:rPr>
        <w:t>slurr</w:t>
      </w:r>
      <w:r w:rsidR="00590892">
        <w:rPr>
          <w:rFonts w:ascii="Times New Roman" w:hAnsi="Times New Roman" w:cs="Times New Roman"/>
          <w:color w:val="002060"/>
          <w:sz w:val="24"/>
          <w:szCs w:val="24"/>
          <w:lang w:val="en-GB"/>
        </w:rPr>
        <w:t>ies</w:t>
      </w:r>
      <w:r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(CAFO) are polluting the Nahalal River and threatening agricultural sustainability.</w:t>
      </w:r>
      <w:r w:rsidR="00941B38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</w:t>
      </w:r>
      <w:r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>In Italy, at Arborea in Sardinia, where despite the efforts made since 2006 to reduce nitrates in the water, concentrations remain high and exceed the limits set by current regulations.</w:t>
      </w:r>
      <w:r w:rsidR="0030784B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</w:t>
      </w:r>
      <w:r w:rsidR="002139D5"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In Morocco, </w:t>
      </w:r>
      <w:r w:rsidR="002139D5">
        <w:rPr>
          <w:rFonts w:ascii="Times New Roman" w:hAnsi="Times New Roman" w:cs="Times New Roman"/>
          <w:color w:val="002060"/>
          <w:sz w:val="24"/>
          <w:szCs w:val="24"/>
          <w:lang w:val="en-GB"/>
        </w:rPr>
        <w:t>at</w:t>
      </w:r>
      <w:r w:rsidR="002139D5"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</w:t>
      </w:r>
      <w:proofErr w:type="spellStart"/>
      <w:r w:rsidR="002139D5"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>Mnasra</w:t>
      </w:r>
      <w:proofErr w:type="spellEnd"/>
      <w:r w:rsidR="002139D5"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in the Gharb region, where the misuse of water and agrochemicals has led to widespread nitrate pollution and increased soil salinity.</w:t>
      </w:r>
      <w:r w:rsidR="0030784B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</w:t>
      </w:r>
      <w:r w:rsidR="002139D5"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In Spain, in the Lerma </w:t>
      </w:r>
      <w:r w:rsidR="0030784B"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>B</w:t>
      </w:r>
      <w:r w:rsidR="002139D5"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asin, where intensive use of fertilisers since the 2000s has led to a threefold increase in nitrogen concentrations in the </w:t>
      </w:r>
      <w:r w:rsidR="0030784B" w:rsidRPr="00ED4E1E">
        <w:rPr>
          <w:rFonts w:ascii="Times New Roman" w:hAnsi="Times New Roman" w:cs="Times New Roman"/>
          <w:color w:val="002060"/>
          <w:sz w:val="24"/>
          <w:szCs w:val="24"/>
          <w:lang w:val="en-GB"/>
        </w:rPr>
        <w:t>Arba</w:t>
      </w:r>
      <w:r w:rsidR="0030784B" w:rsidRPr="0030784B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</w:t>
      </w:r>
      <w:r w:rsidR="002139D5"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River, causing nitrate pollution. NPP-SOL involves eight partners from five Mediterranean countries: the </w:t>
      </w:r>
      <w:r w:rsidR="002139D5" w:rsidRPr="00720A3A">
        <w:rPr>
          <w:rFonts w:ascii="Times New Roman" w:hAnsi="Times New Roman" w:cs="Times New Roman"/>
          <w:b/>
          <w:bCs/>
          <w:color w:val="002060"/>
          <w:sz w:val="24"/>
          <w:szCs w:val="24"/>
          <w:lang w:val="en-GB"/>
        </w:rPr>
        <w:t>University of Basilicata</w:t>
      </w:r>
      <w:r w:rsidR="002139D5"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(coordinator) and the </w:t>
      </w:r>
      <w:r w:rsidR="002139D5" w:rsidRPr="00720A3A">
        <w:rPr>
          <w:rFonts w:ascii="Times New Roman" w:hAnsi="Times New Roman" w:cs="Times New Roman"/>
          <w:b/>
          <w:bCs/>
          <w:color w:val="002060"/>
          <w:sz w:val="24"/>
          <w:szCs w:val="24"/>
          <w:lang w:val="en-GB"/>
        </w:rPr>
        <w:t>University of Cagliari</w:t>
      </w:r>
      <w:r w:rsidR="002139D5"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for Italy, the </w:t>
      </w:r>
      <w:r w:rsidR="002139D5" w:rsidRPr="00720A3A">
        <w:rPr>
          <w:rFonts w:ascii="Times New Roman" w:hAnsi="Times New Roman" w:cs="Times New Roman"/>
          <w:b/>
          <w:bCs/>
          <w:color w:val="002060"/>
          <w:sz w:val="24"/>
          <w:szCs w:val="24"/>
          <w:lang w:val="en-GB"/>
        </w:rPr>
        <w:t>University of Barcelona</w:t>
      </w:r>
      <w:r w:rsidR="002139D5"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(Spain), </w:t>
      </w:r>
      <w:r w:rsidR="002139D5" w:rsidRPr="00720A3A">
        <w:rPr>
          <w:rFonts w:ascii="Times New Roman" w:hAnsi="Times New Roman" w:cs="Times New Roman"/>
          <w:b/>
          <w:bCs/>
          <w:color w:val="002060"/>
          <w:sz w:val="24"/>
          <w:szCs w:val="24"/>
          <w:lang w:val="en-GB"/>
        </w:rPr>
        <w:t>CIHEAM Montpellier</w:t>
      </w:r>
      <w:r w:rsidR="002139D5"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(France), the Agricultural Research Centre </w:t>
      </w:r>
      <w:r w:rsidR="00FC3278"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- </w:t>
      </w:r>
      <w:proofErr w:type="spellStart"/>
      <w:r w:rsidR="00FC3278" w:rsidRPr="00720A3A">
        <w:rPr>
          <w:rFonts w:ascii="Times New Roman" w:hAnsi="Times New Roman" w:cs="Times New Roman"/>
          <w:b/>
          <w:bCs/>
          <w:color w:val="002060"/>
          <w:sz w:val="24"/>
          <w:szCs w:val="24"/>
          <w:lang w:val="en-GB"/>
        </w:rPr>
        <w:t>Volcani</w:t>
      </w:r>
      <w:proofErr w:type="spellEnd"/>
      <w:r w:rsidR="00FC3278" w:rsidRPr="00720A3A">
        <w:rPr>
          <w:rFonts w:ascii="Times New Roman" w:hAnsi="Times New Roman" w:cs="Times New Roman"/>
          <w:b/>
          <w:bCs/>
          <w:color w:val="002060"/>
          <w:sz w:val="24"/>
          <w:szCs w:val="24"/>
          <w:lang w:val="en-GB"/>
        </w:rPr>
        <w:t xml:space="preserve"> </w:t>
      </w:r>
      <w:r w:rsidR="002139D5" w:rsidRPr="00720A3A">
        <w:rPr>
          <w:rFonts w:ascii="Times New Roman" w:hAnsi="Times New Roman" w:cs="Times New Roman"/>
          <w:b/>
          <w:bCs/>
          <w:color w:val="002060"/>
          <w:sz w:val="24"/>
          <w:szCs w:val="24"/>
          <w:lang w:val="en-GB"/>
        </w:rPr>
        <w:t>Institute</w:t>
      </w:r>
      <w:r w:rsidR="00FC3278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-</w:t>
      </w:r>
      <w:r w:rsidR="002139D5"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and the </w:t>
      </w:r>
      <w:r w:rsidR="002139D5" w:rsidRPr="00720A3A">
        <w:rPr>
          <w:rFonts w:ascii="Times New Roman" w:hAnsi="Times New Roman" w:cs="Times New Roman"/>
          <w:b/>
          <w:bCs/>
          <w:color w:val="002060"/>
          <w:sz w:val="24"/>
          <w:szCs w:val="24"/>
          <w:lang w:val="en-GB"/>
        </w:rPr>
        <w:t xml:space="preserve">Ministry of Agriculture and Rural Development </w:t>
      </w:r>
      <w:r w:rsidR="002139D5"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for Israel, the </w:t>
      </w:r>
      <w:r w:rsidR="002139D5" w:rsidRPr="00720A3A">
        <w:rPr>
          <w:rFonts w:ascii="Times New Roman" w:hAnsi="Times New Roman" w:cs="Times New Roman"/>
          <w:b/>
          <w:bCs/>
          <w:color w:val="002060"/>
          <w:sz w:val="24"/>
          <w:szCs w:val="24"/>
          <w:lang w:val="en-GB"/>
        </w:rPr>
        <w:t>National Agricultural Research Institute</w:t>
      </w:r>
      <w:r w:rsidR="002139D5"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and the </w:t>
      </w:r>
      <w:r w:rsidR="002139D5" w:rsidRPr="00720A3A">
        <w:rPr>
          <w:rFonts w:ascii="Times New Roman" w:hAnsi="Times New Roman" w:cs="Times New Roman"/>
          <w:b/>
          <w:bCs/>
          <w:color w:val="002060"/>
          <w:sz w:val="24"/>
          <w:szCs w:val="24"/>
          <w:lang w:val="en-GB"/>
        </w:rPr>
        <w:t>Mohammed V University of Rabat</w:t>
      </w:r>
      <w:r w:rsidR="002139D5"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for Morocco. Together, the partners aim to develop concrete solutions to reduce agricultural pollution and improve the sustainability of water resources in the Mediterranean</w:t>
      </w:r>
      <w:r w:rsidR="00CA3793"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</w:t>
      </w:r>
      <w:r w:rsidR="00CA3793">
        <w:rPr>
          <w:rFonts w:ascii="Times New Roman" w:hAnsi="Times New Roman" w:cs="Times New Roman"/>
          <w:color w:val="002060"/>
          <w:sz w:val="24"/>
          <w:szCs w:val="24"/>
          <w:lang w:val="en-GB"/>
        </w:rPr>
        <w:t>area</w:t>
      </w:r>
      <w:r w:rsidR="002139D5" w:rsidRPr="00720A3A">
        <w:rPr>
          <w:rFonts w:ascii="Times New Roman" w:hAnsi="Times New Roman" w:cs="Times New Roman"/>
          <w:color w:val="002060"/>
          <w:sz w:val="24"/>
          <w:szCs w:val="24"/>
          <w:lang w:val="en-GB"/>
        </w:rPr>
        <w:t>.</w:t>
      </w:r>
    </w:p>
    <w:sectPr w:rsidR="005909B1" w:rsidRPr="00720A3A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A9408" w14:textId="77777777" w:rsidR="00A972FB" w:rsidRDefault="00A972FB" w:rsidP="00001B59">
      <w:pPr>
        <w:spacing w:after="0" w:line="240" w:lineRule="auto"/>
      </w:pPr>
      <w:r>
        <w:separator/>
      </w:r>
    </w:p>
  </w:endnote>
  <w:endnote w:type="continuationSeparator" w:id="0">
    <w:p w14:paraId="781CD263" w14:textId="77777777" w:rsidR="00A972FB" w:rsidRDefault="00A972FB" w:rsidP="0000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07460" w14:textId="66F51E77" w:rsidR="005909B1" w:rsidRPr="004D0DC8" w:rsidRDefault="004D0DC8" w:rsidP="00E156EF">
    <w:pPr>
      <w:shd w:val="clear" w:color="auto" w:fill="FFFFFF"/>
      <w:spacing w:before="600" w:after="0" w:line="240" w:lineRule="auto"/>
      <w:ind w:left="-567" w:right="-567"/>
      <w:jc w:val="center"/>
      <w:outlineLvl w:val="3"/>
      <w:rPr>
        <w:rStyle w:val="Collegamentoipertestuale"/>
        <w:color w:val="0000FF"/>
        <w:shd w:val="clear" w:color="auto" w:fill="FFFFFF"/>
        <w:lang w:val="en-US" w:eastAsia="it-IT"/>
      </w:rPr>
    </w:pPr>
    <w:r w:rsidRPr="004D0DC8">
      <w:rPr>
        <w:rFonts w:ascii="Times New Roman" w:eastAsia="Times New Roman" w:hAnsi="Times New Roman" w:cs="Times New Roman"/>
        <w:b/>
        <w:bCs/>
        <w:color w:val="000000"/>
        <w:lang w:val="en-US" w:eastAsia="it-IT"/>
      </w:rPr>
      <w:t>NPP-SOL</w:t>
    </w:r>
    <w:r w:rsidR="005909B1" w:rsidRPr="004D0DC8">
      <w:rPr>
        <w:rFonts w:ascii="Times New Roman" w:eastAsia="Times New Roman" w:hAnsi="Times New Roman" w:cs="Times New Roman"/>
        <w:b/>
        <w:bCs/>
        <w:color w:val="000000"/>
        <w:lang w:val="en-US" w:eastAsia="it-IT"/>
      </w:rPr>
      <w:t xml:space="preserve"> </w:t>
    </w:r>
    <w:r w:rsidR="005909B1" w:rsidRPr="004D0DC8">
      <w:rPr>
        <w:color w:val="A6A6A6"/>
        <w:lang w:val="en-US"/>
      </w:rPr>
      <w:t>I</w:t>
    </w:r>
    <w:r w:rsidR="005909B1" w:rsidRPr="004D0DC8">
      <w:rPr>
        <w:rFonts w:ascii="Times New Roman" w:eastAsia="Times New Roman" w:hAnsi="Times New Roman" w:cs="Times New Roman"/>
        <w:color w:val="000000"/>
        <w:lang w:val="en-US" w:eastAsia="it-IT"/>
      </w:rPr>
      <w:t xml:space="preserve"> </w:t>
    </w:r>
    <w:r w:rsidR="00310F6D">
      <w:fldChar w:fldCharType="begin"/>
    </w:r>
    <w:r w:rsidR="00310F6D" w:rsidRPr="00720A3A">
      <w:rPr>
        <w:lang w:val="en-US"/>
      </w:rPr>
      <w:instrText>HYPERLINK "mailto:npp.sol.projectmanagement@gmail.com"</w:instrText>
    </w:r>
    <w:r w:rsidR="00310F6D">
      <w:fldChar w:fldCharType="separate"/>
    </w:r>
    <w:r w:rsidR="00310F6D" w:rsidRPr="00941831">
      <w:rPr>
        <w:rStyle w:val="Collegamentoipertestuale"/>
        <w:lang w:val="en-US"/>
      </w:rPr>
      <w:t>npp.sol.projectmanagement@gmail.com</w:t>
    </w:r>
    <w:r w:rsidR="00310F6D">
      <w:rPr>
        <w:rStyle w:val="Collegamentoipertestuale"/>
        <w:lang w:val="en-US"/>
      </w:rPr>
      <w:fldChar w:fldCharType="end"/>
    </w:r>
    <w:r w:rsidR="00310F6D">
      <w:rPr>
        <w:lang w:val="en-US"/>
      </w:rPr>
      <w:t xml:space="preserve"> | </w:t>
    </w:r>
    <w:r w:rsidR="00310F6D" w:rsidRPr="00310F6D">
      <w:rPr>
        <w:lang w:val="en-US"/>
      </w:rPr>
      <w:t>https://npp-sol.iamm.ciheam.org/</w:t>
    </w:r>
    <w:r>
      <w:rPr>
        <w:rStyle w:val="Collegamentoipertestuale"/>
        <w:color w:val="0000FF"/>
        <w:shd w:val="clear" w:color="auto" w:fill="FFFFFF"/>
        <w:lang w:val="en-US"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30646" w14:textId="77777777" w:rsidR="00A972FB" w:rsidRDefault="00A972FB" w:rsidP="00001B59">
      <w:pPr>
        <w:spacing w:after="0" w:line="240" w:lineRule="auto"/>
      </w:pPr>
      <w:r>
        <w:separator/>
      </w:r>
    </w:p>
  </w:footnote>
  <w:footnote w:type="continuationSeparator" w:id="0">
    <w:p w14:paraId="13851E95" w14:textId="77777777" w:rsidR="00A972FB" w:rsidRDefault="00A972FB" w:rsidP="00001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1159516"/>
  <w:bookmarkStart w:id="1" w:name="_Hlk11159517"/>
  <w:p w14:paraId="45122CC9" w14:textId="03B0B84E" w:rsidR="004D0DC8" w:rsidRDefault="00EF40F9" w:rsidP="00E156EF">
    <w:pPr>
      <w:pStyle w:val="NormaleWeb"/>
      <w:spacing w:after="600" w:afterAutospacing="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DE1983" wp14:editId="360D56AD">
              <wp:simplePos x="0" y="0"/>
              <wp:positionH relativeFrom="column">
                <wp:posOffset>5199820</wp:posOffset>
              </wp:positionH>
              <wp:positionV relativeFrom="paragraph">
                <wp:posOffset>-62230</wp:posOffset>
              </wp:positionV>
              <wp:extent cx="1280160" cy="422910"/>
              <wp:effectExtent l="0" t="0" r="0" b="0"/>
              <wp:wrapNone/>
              <wp:docPr id="1273255813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4229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05D96A" w14:textId="77777777" w:rsidR="00EF40F9" w:rsidRPr="00213409" w:rsidRDefault="00EF40F9" w:rsidP="00EF40F9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213409">
                            <w:rPr>
                              <w:sz w:val="14"/>
                              <w:szCs w:val="14"/>
                              <w:lang w:val="en-US"/>
                            </w:rPr>
                            <w:t xml:space="preserve">This project is part of the PRIMA </w:t>
                          </w:r>
                          <w:proofErr w:type="spellStart"/>
                          <w:r w:rsidRPr="00213409">
                            <w:rPr>
                              <w:sz w:val="14"/>
                              <w:szCs w:val="14"/>
                              <w:lang w:val="en-US"/>
                            </w:rPr>
                            <w:t>programme</w:t>
                          </w:r>
                          <w:proofErr w:type="spellEnd"/>
                          <w:r w:rsidRPr="00213409">
                            <w:rPr>
                              <w:sz w:val="14"/>
                              <w:szCs w:val="14"/>
                              <w:lang w:val="en-US"/>
                            </w:rPr>
                            <w:t xml:space="preserve"> supported by the European Union</w:t>
                          </w:r>
                        </w:p>
                        <w:p w14:paraId="32727493" w14:textId="77777777" w:rsidR="00EF40F9" w:rsidRPr="00213409" w:rsidRDefault="00EF40F9" w:rsidP="00EF40F9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E1983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09.45pt;margin-top:-4.9pt;width:100.8pt;height:3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" fillcolor="white [3201]" stroked="f" strokeweight=".5pt">
              <v:textbox>
                <w:txbxContent>
                  <w:p w14:paraId="2305D96A" w14:textId="77777777" w:rsidR="00EF40F9" w:rsidRPr="00213409" w:rsidRDefault="00EF40F9" w:rsidP="00EF40F9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213409">
                      <w:rPr>
                        <w:sz w:val="14"/>
                        <w:szCs w:val="14"/>
                        <w:lang w:val="en-US"/>
                      </w:rPr>
                      <w:t xml:space="preserve">This project is part of the PRIMA </w:t>
                    </w:r>
                    <w:proofErr w:type="spellStart"/>
                    <w:r w:rsidRPr="00213409">
                      <w:rPr>
                        <w:sz w:val="14"/>
                        <w:szCs w:val="14"/>
                        <w:lang w:val="en-US"/>
                      </w:rPr>
                      <w:t>programme</w:t>
                    </w:r>
                    <w:proofErr w:type="spellEnd"/>
                    <w:r w:rsidRPr="00213409">
                      <w:rPr>
                        <w:sz w:val="14"/>
                        <w:szCs w:val="14"/>
                        <w:lang w:val="en-US"/>
                      </w:rPr>
                      <w:t xml:space="preserve"> supported by the European Union</w:t>
                    </w:r>
                  </w:p>
                  <w:p w14:paraId="32727493" w14:textId="77777777" w:rsidR="00EF40F9" w:rsidRPr="00213409" w:rsidRDefault="00EF40F9" w:rsidP="00EF40F9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34CE05C1" wp14:editId="6BB7C913">
          <wp:simplePos x="0" y="0"/>
          <wp:positionH relativeFrom="column">
            <wp:posOffset>4580304</wp:posOffset>
          </wp:positionH>
          <wp:positionV relativeFrom="paragraph">
            <wp:posOffset>-13335</wp:posOffset>
          </wp:positionV>
          <wp:extent cx="591820" cy="394970"/>
          <wp:effectExtent l="0" t="0" r="0" b="5080"/>
          <wp:wrapNone/>
          <wp:docPr id="233903398" name="Immagine 3" descr="Immagine che contiene bandiera, stella, simbolo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903398" name="Immagine 3" descr="Immagine che contiene bandiera, stella, simbolo, Blu elettri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82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C89EE37" wp14:editId="2D9B348C">
          <wp:simplePos x="0" y="0"/>
          <wp:positionH relativeFrom="column">
            <wp:posOffset>2974193</wp:posOffset>
          </wp:positionH>
          <wp:positionV relativeFrom="paragraph">
            <wp:posOffset>-89535</wp:posOffset>
          </wp:positionV>
          <wp:extent cx="1567815" cy="522605"/>
          <wp:effectExtent l="0" t="0" r="0" b="0"/>
          <wp:wrapNone/>
          <wp:docPr id="1531891389" name="Immagine 2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891389" name="Immagine 2" descr="Immagine che contiene testo, Carattere, log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815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9DA4C8D" wp14:editId="2ECEB2D9">
          <wp:simplePos x="0" y="0"/>
          <wp:positionH relativeFrom="margin">
            <wp:posOffset>-77470</wp:posOffset>
          </wp:positionH>
          <wp:positionV relativeFrom="paragraph">
            <wp:posOffset>-31750</wp:posOffset>
          </wp:positionV>
          <wp:extent cx="1695450" cy="472440"/>
          <wp:effectExtent l="0" t="0" r="0" b="3810"/>
          <wp:wrapThrough wrapText="bothSides">
            <wp:wrapPolygon edited="0">
              <wp:start x="0" y="0"/>
              <wp:lineTo x="0" y="20903"/>
              <wp:lineTo x="21357" y="20903"/>
              <wp:lineTo x="21357" y="2613"/>
              <wp:lineTo x="20629" y="0"/>
              <wp:lineTo x="0" y="0"/>
            </wp:wrapPolygon>
          </wp:wrapThrough>
          <wp:docPr id="1592432992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432992" name="Immagine 1" descr="Immagine che contiene testo, Carattere, Elementi grafici, log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0DC8">
      <w:t xml:space="preserve">                                                                     </w:t>
    </w:r>
  </w:p>
  <w:bookmarkEnd w:id="0"/>
  <w:bookmarkEnd w:id="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DD"/>
    <w:rsid w:val="00001B59"/>
    <w:rsid w:val="00030B29"/>
    <w:rsid w:val="00070573"/>
    <w:rsid w:val="00092332"/>
    <w:rsid w:val="000A343A"/>
    <w:rsid w:val="000A7085"/>
    <w:rsid w:val="000C3171"/>
    <w:rsid w:val="00121DDF"/>
    <w:rsid w:val="00157429"/>
    <w:rsid w:val="00171025"/>
    <w:rsid w:val="001B69EE"/>
    <w:rsid w:val="001B725E"/>
    <w:rsid w:val="001C4AB5"/>
    <w:rsid w:val="001D0FD0"/>
    <w:rsid w:val="002139D5"/>
    <w:rsid w:val="002A5618"/>
    <w:rsid w:val="002B6738"/>
    <w:rsid w:val="002B6C7B"/>
    <w:rsid w:val="002D4141"/>
    <w:rsid w:val="0030784B"/>
    <w:rsid w:val="00310F6D"/>
    <w:rsid w:val="00334AF8"/>
    <w:rsid w:val="00345331"/>
    <w:rsid w:val="003B0C23"/>
    <w:rsid w:val="003C3AC7"/>
    <w:rsid w:val="003F7EF6"/>
    <w:rsid w:val="00427914"/>
    <w:rsid w:val="00477C04"/>
    <w:rsid w:val="00493910"/>
    <w:rsid w:val="004D0DC8"/>
    <w:rsid w:val="004F3A78"/>
    <w:rsid w:val="0053179F"/>
    <w:rsid w:val="005347DC"/>
    <w:rsid w:val="005645DD"/>
    <w:rsid w:val="00590892"/>
    <w:rsid w:val="005909B1"/>
    <w:rsid w:val="005967B6"/>
    <w:rsid w:val="005F3E4D"/>
    <w:rsid w:val="00692790"/>
    <w:rsid w:val="006E6664"/>
    <w:rsid w:val="0070409B"/>
    <w:rsid w:val="00720A3A"/>
    <w:rsid w:val="00780E73"/>
    <w:rsid w:val="007D227C"/>
    <w:rsid w:val="007D2D68"/>
    <w:rsid w:val="007D53FA"/>
    <w:rsid w:val="008154F9"/>
    <w:rsid w:val="008E49C4"/>
    <w:rsid w:val="009042B7"/>
    <w:rsid w:val="00940497"/>
    <w:rsid w:val="00941831"/>
    <w:rsid w:val="00941B38"/>
    <w:rsid w:val="00974816"/>
    <w:rsid w:val="00985286"/>
    <w:rsid w:val="00997766"/>
    <w:rsid w:val="009F2470"/>
    <w:rsid w:val="00A8259A"/>
    <w:rsid w:val="00A972FB"/>
    <w:rsid w:val="00AA6A9D"/>
    <w:rsid w:val="00B54B42"/>
    <w:rsid w:val="00B723D2"/>
    <w:rsid w:val="00B85391"/>
    <w:rsid w:val="00BD6283"/>
    <w:rsid w:val="00BE32CC"/>
    <w:rsid w:val="00BF1F98"/>
    <w:rsid w:val="00C80C4E"/>
    <w:rsid w:val="00CA3793"/>
    <w:rsid w:val="00D3150A"/>
    <w:rsid w:val="00D33BD0"/>
    <w:rsid w:val="00DA5084"/>
    <w:rsid w:val="00DC533C"/>
    <w:rsid w:val="00E156EF"/>
    <w:rsid w:val="00EC0DE9"/>
    <w:rsid w:val="00EF40F9"/>
    <w:rsid w:val="00F00278"/>
    <w:rsid w:val="00F307FA"/>
    <w:rsid w:val="00F555AC"/>
    <w:rsid w:val="00FA579C"/>
    <w:rsid w:val="00FA7DD6"/>
    <w:rsid w:val="00FB6EF2"/>
    <w:rsid w:val="00FC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74E3D"/>
  <w15:docId w15:val="{FF382470-D5D1-415F-8037-C1C21B52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B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B59"/>
  </w:style>
  <w:style w:type="paragraph" w:styleId="Pidipagina">
    <w:name w:val="footer"/>
    <w:basedOn w:val="Normale"/>
    <w:link w:val="PidipaginaCarattere"/>
    <w:uiPriority w:val="99"/>
    <w:unhideWhenUsed/>
    <w:rsid w:val="00001B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B59"/>
  </w:style>
  <w:style w:type="character" w:styleId="Collegamentoipertestuale">
    <w:name w:val="Hyperlink"/>
    <w:basedOn w:val="Carpredefinitoparagrafo"/>
    <w:uiPriority w:val="99"/>
    <w:unhideWhenUsed/>
    <w:rsid w:val="00001B5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7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4D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0DC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C4A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6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Lapedota S</dc:creator>
  <cp:lastModifiedBy>Stefania Lapedota</cp:lastModifiedBy>
  <cp:revision>3</cp:revision>
  <dcterms:created xsi:type="dcterms:W3CDTF">2024-10-14T08:11:00Z</dcterms:created>
  <dcterms:modified xsi:type="dcterms:W3CDTF">2024-10-14T08:24:00Z</dcterms:modified>
</cp:coreProperties>
</file>